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5" w:beforeAutospacing="0" w:after="675" w:afterAutospacing="0"/>
        <w:ind w:left="0" w:right="0" w:firstLine="0"/>
        <w:jc w:val="center"/>
        <w:rPr>
          <w:rFonts w:ascii="微软雅黑" w:hAnsi="微软雅黑" w:eastAsia="微软雅黑" w:cs="微软雅黑"/>
          <w:b w:val="0"/>
          <w:bCs w:val="0"/>
          <w:i w:val="0"/>
          <w:iCs w:val="0"/>
          <w:caps w:val="0"/>
          <w:color w:val="282828"/>
          <w:spacing w:val="0"/>
          <w:sz w:val="36"/>
          <w:szCs w:val="36"/>
          <w:u w:val="none"/>
        </w:rPr>
      </w:pPr>
      <w:r>
        <w:rPr>
          <w:rFonts w:hint="eastAsia" w:ascii="微软雅黑" w:hAnsi="微软雅黑" w:eastAsia="微软雅黑" w:cs="微软雅黑"/>
          <w:b w:val="0"/>
          <w:bCs w:val="0"/>
          <w:i w:val="0"/>
          <w:iCs w:val="0"/>
          <w:caps w:val="0"/>
          <w:color w:val="282828"/>
          <w:spacing w:val="0"/>
          <w:sz w:val="36"/>
          <w:szCs w:val="36"/>
          <w:u w:val="none"/>
          <w:shd w:val="clear" w:fill="FFFFFF"/>
        </w:rPr>
        <w:t>电力设施保护条例</w:t>
      </w:r>
      <w:bookmarkStart w:id="0" w:name="_GoBack"/>
      <w:bookmarkEnd w:id="0"/>
      <w:r>
        <w:rPr>
          <w:rFonts w:hint="eastAsia" w:ascii="微软雅黑" w:hAnsi="微软雅黑" w:eastAsia="微软雅黑" w:cs="微软雅黑"/>
          <w:b w:val="0"/>
          <w:bCs w:val="0"/>
          <w:i w:val="0"/>
          <w:iCs w:val="0"/>
          <w:caps w:val="0"/>
          <w:color w:val="282828"/>
          <w:spacing w:val="0"/>
          <w:sz w:val="36"/>
          <w:szCs w:val="36"/>
          <w:u w:val="none"/>
          <w:shd w:val="clear" w:fill="FFFFFF"/>
        </w:rPr>
        <w:t>（2011年修正本）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（1987年9月15日国务院发布 根据1998年1月7日中华人民共和国国务院令第239号发布 自发布之日起施行的《国务院关于修改〈电力设施保护条例〉的决定》第一次修正 根据2010年12月29日国务院第138次常务会议通过 2011年1月8日中华人民共和国国务院令第588号公布 自公布之日起施行的《国务院关于废止和修改部分行政法规的决定》第二次修正）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center"/>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第一条  为保障电力生产和建设的顺利进行，维护公共安全，特制定本条例。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第二条  本条例适用于中华人民共和国境内已建或在建的电力设施（包括发电设施，变电设施和电力线路设施及其有关辅助设施，下同）。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第三条  电力设施的保护，实行电力管理部门、公安部门、电力企业和人民群众相结合的原则。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第四条  电力设施受国家法律保护，禁止任何单位或个人从事危害电力设施的行为。任何单位和个人都有保护电力设施的义务，对危害电力设施的行为，有权制止并向电力管理部门、公安部门报告。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电力企业应加强对电力设施的保护工作，对危害电力设施安全的行为，应采取适当措施，予以制止。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第五条  国务院电力主管部门对电力设施的保护负责监督、检查、指导和协调。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第六条  县以上地方各级电力主管部门保护电力设施的职责是：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一、监督、检查本条例及根据本条例制定的规章的贯彻执行；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二、开展保护电力设施的宣传教育工作；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三、会同有关部门及沿电力线路各单位，建立群众护线组织并健全责任制；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四、会同当地公安部门，负责所辖地区电力设施的安全保卫工作。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第七条  各级公安部门负责依法查处破坏电力设施或哄抢、盗窃电力设施器材的案件。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center"/>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第二章　电力设施的保护范围和保护区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第八条  发电厂、变电所设施的保护范围：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一、发电厂、变电站、换流站、开关站等厂、站内的设施；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二、发电厂、变电所外各种专用的管道（沟）、储灰场、水井、泵站、冷却水塔、油库、堤坝、铁路、道路、桥梁、码头、燃料装卸设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施、避雷针、消防设施及附属设施；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三、水力发电厂使用的水库、大坝、取水口、引水隧洞（含支洞口）、引水渠道、调压井（塔）、露天高压管道、厂房、尾水渠、厂房与大坝间的通讯设施及附属设施。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第九条  电力线路设施的保护范围：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一、架空电力线路：杆塔、基础、拉线、接地装置、导线、避雷线、金具、绝缘子、登杆塔的爬梯和脚钉，导线跨越航道的保护设施，巡（保）线站，巡视检修专用道路、船舶和桥梁，标志牌及附属设施；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二、电力电缆线路：架空、地下、水底电力电缆和电缆联结装置，电缆管道、电缆隧道、电缆沟、电缆桥，电缆井、盖板、人孔、标石、水线标志牌及附属设施；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三、电力线路上的变压器、电容器、电抗器、断路器、刀闸、避雷器、互感器、熔断器、计量仪表装置、配电室、箱式变电站及附属设施。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四、电力调度设施：电力调度场所、电力调度通信设施、电网调度自动化设施、电网运行控制设施。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第十条  电力线路保护区：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一、架空电力线路保护区：导线边线向外侧水平延伸并垂直于地面所形成的两平行面内的区域，在一般地区各级电压导线的边线延伸距离如下：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一至十千伏五米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三十五至一百一十千伏十米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一百五十四至三百三十千伏十五米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五百千伏二十米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在厂矿、城镇等人口密集地区，架空电力线路保护区的区域可略小于上述规定。但各级电压导线边线延伸的距离，不应小于导线边线在最大计算弧垂及最大计算风偏后的水平距离和风偏后距建筑物的安全距离之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二、电力电缆线路保护区：地下电缆为电缆线路地面标桩两侧各0．75米所形成的两平行线内的区域；海底电缆一般为线路两侧各二海里（港内为两侧各一百米），江河电缆一般不小于线路两侧各一百米（中、小河流一般不小于各五十米）所形成的两平行线内的水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center"/>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第三章　电力设施的保护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第十一条  县以上地方各级电力主管部门应采取以下措施，保护电力设施：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一、在必要的架空电力线路保护区的区界上，应设立标志牌，并标明保护区的宽度和保护规定；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二、在架空电力线路导线跨越重要公路和航道的区段，应设立标志牌，并标明导线距穿越物体之间的安全距离；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三、地下电缆铺设后，应设立永久性标志，并将地下电缆所在位置书面通知有关部门；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四、水底电缆敷设后，应设立永久性标志，并将水底电缆所在位置书面通知有关部门。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第十二条  任何单位或个人在电力设施周围进行爆破作业，必须按照国家有关规定，确保电力设施的安全。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第十三条  任何单位或个人不得从事下列危害发电厂、变电所设施的行为：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一、闯入厂、所内扰乱生产和工作秩序，移动、损害标志物；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二、危及输水、输油、供热、排灰等管道（沟）的安全运行；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三、影响专用铁路、公路、桥梁、码头的使用；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四、在用于水力发电的水库内，进入距水工建筑物三百米区域内炸鱼、捕鱼、游泳、划船及其它危及水工建筑物安全的行为；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五、其他危害发电、变电设施的行为。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第十四条  任何单位或个人，不得从事下列危害电力线路设施的行为：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一、向电力线路设施射击；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二、向导线抛掷物体；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三、在架空电力线路导线两侧各三百米的区域内放风筝；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四、擅自在导线上接用电器设备；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五、擅自攀登杆塔或在杆塔上架设电力线、通信线、广播线，安装广播喇叭；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六、利用杆塔、拉线作起重牵引地锚；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七、在杆塔、拉线上拴牲畜、悬挂物体、攀附农作物；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八、在杆塔、拉线基础的规定范围内取土、打桩、钻探、开挖或倾倒酸、碱、盐及其它有害化学物品：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九、在杆塔内（不含杆塔与杆塔之间）或杆塔与拉线之间修筑道路；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十、拆卸杆塔或拉线上的器材，移动、损坏永久性标志或标志牌；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十一、其他危害电力线路设施的行为。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第十五条  任何单位或个人在架空电力线路保护区内，必须遵守下列规定：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一、不得堆放谷物、草料、垃圾、矿渣、易燃物、易爆物及其它影响安全供电的物品：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二、不得烧窑、烧荒；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三、不得兴建建筑物；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四、不得种植可能危及电力设施安全的植物。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第十六条  任何单位或个人在电力电缆线路保护区内，必须遵守下列规定：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一、不得在地下电缆保护区内堆放垃圾、矿渣、易燃物、易爆物，倾倒酸、碱、盐及其它有害化学物品，兴建建筑物或种植树木、竹子；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二、不得在海底电缆保护区内抛锚、拖锚；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三、不得在江河电缆保护区内抛锚、拖锚、炸鱼、挖沙。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第十七条  任何单位或个人必须经县级以上地方电力主管部门批准，并采取安全措施后，方可进行下列作业或活动：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一、在架空电力线路保护区内进行农田水利基本建设工程及打桩、钻探、开挖等作业；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二、起重机械的任何部位进入架空电力线路保护区进行施工；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三、小于导线距穿越物体之间的安全距离，通过架空电力线路保护区；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四、在电力电缆线路保护区内进行作业。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第十八条  任何单位或个人不得从事下列危害电力设施建设的行为：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一、非法侵占电力设施建设项目依法征收的土地；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二、涂改、移动、损害、拔除电力设施建设的测量标桩和标记；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三、破坏、封堵施工道路，截断施工水源或电源。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第十九条  未经有关部门依照国家有关规定批准，任何单位和个人不得收购电力设施器材。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center"/>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第四章　对电力设施与其它设施互相妨碍的处理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第二十条  电力设施的建设和保护应尽量避免或减少给国家、集体和个人造成的损失。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第二十一条  新建架空电力线路不得跨越储存易燃、易爆物品仓库的区域；一般不得跨越房屋，特殊情况需要跨越房屋时，电力建设企业应采取安全措施，并与有关单位达成协议。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第二十二条  公用工程、城市绿化和其他工程在新建、改建或扩建中妨碍电力设施时，或电力设施在新建、改建或扩建中妨碍公用工程、城市绿化和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其他工程时，双方有关单位必须按照本条例和国家有关规定协商，就迁移、采取必要的防护措施和补偿等问题达成协议后方可施工。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第二十三条  电力主管部门应将经批准的电力设施新建、改建或扩建的规划和计划通知城乡建设规划主管部门，并划定保护区域。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城乡建设规划主管部门应将发电厂、变电所和电力线路设施及其附属设施的新建、改建或扩建纳入城乡建设规划。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第二十四条  新建、改建或扩建电力设施，需要损害农作物，砍伐树木、竹子，或拆迁建筑物及其他设施的，电力建设企业应按照国家有关规定给予一次性补偿。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在依法划定的电力设施保护区内种植的或自然生长的可能危及电力设施安全的树木、竹子，电力企业应依法予以修剪或砍伐。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城乡建设规划主管部门应将发电厂、变电所和电力线路设施及其附属设施的新建、改建或扩建纳入城乡建设规划。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center"/>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第五章　奖励与惩罚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第二十五条  任何单位或个人有下列行为之一，电力主管部门应给予表彰或一次性物质奖励：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一、对破坏电力设施或哄抢、盗窃电力设施器材的行为检举、揭发有功；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二、对破坏电力设施或哄抢、盗窃电力设施器材的行为进行斗争，有效地防止事故发生；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三、为保护电力设施而同自然灾害作斗争，成绩突出；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四、为维护电力设施安全，做出显著成绩。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第二十六条  违反本条例规定，未经批准或未采取安全措施，在电力设施周围或在依法划定的电力设施保护区内进行爆破或其他作业，危及电力设施安全的，由电力管理部门责令停止作业、恢复原状并赔偿损失。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第二十七条  违反本条例规定，危害发电设施、变电设施和电力线路设施的，由电力管理部门责令改正；拒不改正的，处10000元以下的罚款。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第二十八条  违反本条例规定，在依法划定的电力设施保护区内进行烧窑、烧荒、抛锚、拖锚、炸鱼、挖沙作业，危及电力设施安全的，由电力管理部门责令停止作业、恢复原状并赔偿损失。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第二十九条  凡违反本条例规定而构成违反治安管理行为的单位或个人，由公安部门根据《中华人民共和国治安管理处罚法》予以处罚；构成犯罪的，由司法机关依法追究刑事责任。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第三十条  违反本条例规定，危害电力设施建设的，由电力管理部门责令改正、恢复原状并赔偿损失。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center"/>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第六章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第三十一条  国务院电力主管部门可以会同国务院有关部门制定本条例的实施细则。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mYWZiMDNiYTlmMDAwNjNiNzFiYzBjOWNiYWRkMWMifQ=="/>
  </w:docVars>
  <w:rsids>
    <w:rsidRoot w:val="00000000"/>
    <w:rsid w:val="5BE43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Lines="0" w:afterLines="0" w:line="416" w:lineRule="auto"/>
      <w:outlineLvl w:val="2"/>
    </w:pPr>
    <w:rPr>
      <w:rFonts w:ascii="Calibri" w:hAnsi="Calibri" w:eastAsia="Calibri"/>
      <w:b/>
      <w:bCs/>
      <w:sz w:val="28"/>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oc 2"/>
    <w:basedOn w:val="1"/>
    <w:next w:val="1"/>
    <w:qFormat/>
    <w:uiPriority w:val="0"/>
    <w:pPr>
      <w:ind w:left="420" w:leftChars="200"/>
    </w:p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2022-11-23T06:22:57Z</dcterms:created>
  <dc:creator>Administrator</dc:creator>
  <cp:lastModifiedBy>WPS_1528086961</cp:lastModifiedBy>
  <dcterms:modified xsi:type="dcterms:W3CDTF">2022-11-23T06:23:10Z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A504D95310364EE88F03AA115D72E513</vt:lpwstr>
  </property>
</Properties>
</file>